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79" w:rsidRPr="00A31A79" w:rsidRDefault="00A31A79" w:rsidP="00A31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1A79">
        <w:rPr>
          <w:rFonts w:ascii="Verdana" w:eastAsia="Times New Roman" w:hAnsi="Verdana" w:cs="Times New Roman"/>
          <w:b/>
          <w:bCs/>
          <w:color w:val="0000FF"/>
          <w:sz w:val="18"/>
          <w:lang w:eastAsia="fr-FR"/>
        </w:rPr>
        <w:t>2ème année Biologie </w:t>
      </w:r>
      <w:r w:rsidRPr="00A31A79">
        <w:rPr>
          <w:rFonts w:ascii="Verdana" w:eastAsia="Times New Roman" w:hAnsi="Verdana" w:cs="Times New Roman"/>
          <w:b/>
          <w:bCs/>
          <w:color w:val="0000FF"/>
          <w:sz w:val="18"/>
          <w:szCs w:val="18"/>
          <w:shd w:val="clear" w:color="auto" w:fill="FFFFFF"/>
          <w:lang w:eastAsia="fr-FR"/>
        </w:rPr>
        <w:br/>
      </w:r>
    </w:p>
    <w:p w:rsidR="00A31A79" w:rsidRPr="00A31A79" w:rsidRDefault="00A31A79" w:rsidP="00A31A79">
      <w:pPr>
        <w:shd w:val="clear" w:color="auto" w:fill="FFFFFF"/>
        <w:spacing w:after="100" w:line="27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E.M.D d’Ecologie I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I – Définir les notions et termes suivants. Donner des exemples : (5 pts.) 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 xml:space="preserve">– La foule – Symbiotes – </w:t>
      </w:r>
      <w:proofErr w:type="spellStart"/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Sinusie</w:t>
      </w:r>
      <w:proofErr w:type="spellEnd"/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 xml:space="preserve"> – Ecotone – Réaction par édification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III – Expliquer le phénomène de compensation entre latitude et altitude. Exemplifier. (5 pts.) 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II – QCM : Portez la mention « V » (vrai) ou « F » (Faux) (10 pts.)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1 – Le commensalisme se traduit par :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a- une coaction b- une attraction bilatérale 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c- une association durable et réciproque d- une attraction unilatérale 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2 – Les individus des groupements sociaux sont rassemblés par :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a- une attraction réciproque b- un centre attractif du milieu 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c- une attraction unilatérale interspécifique d- une appétition sociale 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3 –Les organismes de la strate muscinale d’une forêt constituent ;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a- une association b- un biome 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 xml:space="preserve">c- une </w:t>
      </w:r>
      <w:proofErr w:type="spellStart"/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sinusie</w:t>
      </w:r>
      <w:proofErr w:type="spellEnd"/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 xml:space="preserve"> d- une communauté majeure. 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4 – Un écosystème peut être constitué de : 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a- biotope + biocœnose b- une composante organique + une composante inorganique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c- deux composantes organiques d- deux composantes inorganiques.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5 – La taïga est une :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a- forêt de caducifoliés b- forêt de résineux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c- forêt de feuillus c- formation de la région arctique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6 – Un biome sous climat tropical riche en graminées dominées par une strate arbustive est une :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a- steppe b- prairie c- forêt tropicale d- savane 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7 – Un consommateur de premier ordre peut être :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a- un parasite b- un herbivore c- un détritivore d- un organisme autotrophe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8 – Un consommateur de troisième ordre peut être :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a- un carnivore b- prédateur c- parasite 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9- La pyramide des énergies est :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a- généralement de forme triangulaire placée la pointe vers le haut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b- toujours de forme triangulaire placée la pointe vers le haut 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c- de forme variable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10 – L’efficacité écologique est représentée par :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a- la productivité nette 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b- la productivité brute 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c- la productivité brute – la productivité nette 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lastRenderedPageBreak/>
        <w:t>d- la productivité brute – la quantité de matière perdue par la photosynthèse.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fr-FR"/>
        </w:rPr>
        <w:drawing>
          <wp:inline distT="0" distB="0" distL="0" distR="0">
            <wp:extent cx="638175" cy="438150"/>
            <wp:effectExtent l="19050" t="0" r="9525" b="0"/>
            <wp:docPr id="1" name="Image 1" descr="http://r11.imgfast.net/users/1114/17/35/14/smiles/942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11.imgfast.net/users/1114/17/35/14/smiles/9429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A79">
        <w:rPr>
          <w:rFonts w:ascii="Verdana" w:eastAsia="Times New Roman" w:hAnsi="Verdana" w:cs="Times New Roman"/>
          <w:color w:val="000000"/>
          <w:sz w:val="18"/>
          <w:lang w:eastAsia="fr-FR"/>
        </w:rPr>
        <w:t> 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2ème année Biologie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E.M.D d’Ecologie I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I</w:t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– Il est très difficile pour une forêt dans la région tropicale de se </w:t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régénérer naturellement après une coupe à blanc. Expliquer (6 pts.)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II – QCM : Portez la mention « V » (vrai) ou « F » (Faux) (14 pts.)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1 –Les termes suivants sont considérés comme des facteurs écologiques :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a- latitude c- altitude </w:t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d- profondeur </w:t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2 – Une espèce supportant des variations de température entre – 30 °C à + 40 °C est une espèce :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 xml:space="preserve">a- sténotherme b- </w:t>
      </w:r>
      <w:proofErr w:type="spellStart"/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oligotherme</w:t>
      </w:r>
      <w:proofErr w:type="spellEnd"/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 xml:space="preserve"> c- polytherme d- </w:t>
      </w:r>
      <w:proofErr w:type="spellStart"/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sténotope</w:t>
      </w:r>
      <w:proofErr w:type="spellEnd"/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3 – Les animaux capables de réguler leur température corporelle indépendamment de du milieu extérieur sont dits :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a- poïkilotherme b- animaux à sang froid c- eurythermes d- sténothermes 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4 – Une espèce à large distribution d’ordre géographique est obligatoirement :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 xml:space="preserve">a – </w:t>
      </w:r>
      <w:proofErr w:type="spellStart"/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Sténoécique</w:t>
      </w:r>
      <w:proofErr w:type="spellEnd"/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 xml:space="preserve"> b- </w:t>
      </w:r>
      <w:proofErr w:type="spellStart"/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eurytope</w:t>
      </w:r>
      <w:proofErr w:type="spellEnd"/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 xml:space="preserve"> c- cosmopolite 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5 – Une espèce ubiquiste est obligatoirement :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 xml:space="preserve">a – </w:t>
      </w:r>
      <w:proofErr w:type="spellStart"/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eurytope</w:t>
      </w:r>
      <w:proofErr w:type="spellEnd"/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 xml:space="preserve"> b- </w:t>
      </w:r>
      <w:proofErr w:type="spellStart"/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euryèce</w:t>
      </w:r>
      <w:proofErr w:type="spellEnd"/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 </w:t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c- à large distribution dans le monde </w:t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6 – Une éruption volcanique est considérée comme un facteur :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a- périodique secondaire b- périodique primaire </w:t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c- édaphique d- dépendant de la densité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7 – Une espèce sténotherme est obligatoirement :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 xml:space="preserve">a- </w:t>
      </w:r>
      <w:proofErr w:type="spellStart"/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eurytope</w:t>
      </w:r>
      <w:proofErr w:type="spellEnd"/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 xml:space="preserve"> b- </w:t>
      </w:r>
      <w:proofErr w:type="spellStart"/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sténotope</w:t>
      </w:r>
      <w:proofErr w:type="spellEnd"/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 </w:t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c- polytherme d- cosmopolite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8 – L’hémisphère Nord est :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a- plus chaud que l’hémisphère Sud b- plus froid que l’hémisphère Sud 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lastRenderedPageBreak/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9 – Une espèce xérophile est une espèce inféodée à un milieu :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a- sec b- aquatique </w:t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c- humide d- à humidité </w:t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modérée. 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10 – La phorésie représente un cas :</w:t>
      </w:r>
      <w:r w:rsidRPr="00A31A79">
        <w:rPr>
          <w:rFonts w:ascii="Verdana" w:eastAsia="Times New Roman" w:hAnsi="Verdana" w:cs="Times New Roman"/>
          <w:color w:val="000000"/>
          <w:sz w:val="18"/>
          <w:lang w:eastAsia="fr-FR"/>
        </w:rPr>
        <w:t> 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a- </w:t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d’</w:t>
      </w:r>
      <w:proofErr w:type="spellStart"/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ammensalisme</w:t>
      </w:r>
      <w:proofErr w:type="spellEnd"/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 xml:space="preserve"> b- de coopération c- de </w:t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parasitisme d- de réaction homotypique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11 – L’action inhibitrice d’un champignon sur une bactérie est appelée : 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 xml:space="preserve">a- </w:t>
      </w:r>
      <w:proofErr w:type="spellStart"/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allélopathie</w:t>
      </w:r>
      <w:proofErr w:type="spellEnd"/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 xml:space="preserve"> b- </w:t>
      </w:r>
      <w:proofErr w:type="spellStart"/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ammensalisme</w:t>
      </w:r>
      <w:proofErr w:type="spellEnd"/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 </w:t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c- télétoxie </w:t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d- antibiose 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12 – L’action inhibitrice d’un noyer sur les espèces herbacées est appelée : 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 xml:space="preserve">a- </w:t>
      </w:r>
      <w:proofErr w:type="spellStart"/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allélopathie</w:t>
      </w:r>
      <w:proofErr w:type="spellEnd"/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 xml:space="preserve"> b- </w:t>
      </w:r>
      <w:proofErr w:type="spellStart"/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ammensalisme</w:t>
      </w:r>
      <w:proofErr w:type="spellEnd"/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 </w:t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c- télétoxie d-</w:t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antibiose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13 – Le parasitisme est considéré comme un facteur écologique : 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a- dépendant de la densité b- biotique c- abiotique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14 – Dans les notions suivantes, une seule espèce tire l’avantage de l’association en question : 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a- parasitisme b- commensalisme </w:t>
      </w:r>
      <w:r w:rsidRPr="00A31A79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br/>
      </w:r>
      <w:r w:rsidRPr="00A31A79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c- télétoxie d- antibiose</w:t>
      </w:r>
    </w:p>
    <w:p w:rsidR="00204F67" w:rsidRDefault="00204F67"/>
    <w:sectPr w:rsidR="00204F67" w:rsidSect="00204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1A79"/>
    <w:rsid w:val="00204F67"/>
    <w:rsid w:val="00A3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31A79"/>
    <w:rPr>
      <w:b/>
      <w:bCs/>
    </w:rPr>
  </w:style>
  <w:style w:type="character" w:customStyle="1" w:styleId="apple-converted-space">
    <w:name w:val="apple-converted-space"/>
    <w:basedOn w:val="Policepardfaut"/>
    <w:rsid w:val="00A31A79"/>
  </w:style>
  <w:style w:type="paragraph" w:styleId="Textedebulles">
    <w:name w:val="Balloon Text"/>
    <w:basedOn w:val="Normal"/>
    <w:link w:val="TextedebullesCar"/>
    <w:uiPriority w:val="99"/>
    <w:semiHidden/>
    <w:unhideWhenUsed/>
    <w:rsid w:val="00A3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74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2012-05-31T22:58:00Z</dcterms:created>
  <dcterms:modified xsi:type="dcterms:W3CDTF">2012-05-31T22:58:00Z</dcterms:modified>
</cp:coreProperties>
</file>